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7" w:rsidRPr="00F8720E" w:rsidRDefault="00F8720E" w:rsidP="00F87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G-CSF enhances recruitment of regulatory T cells to the decidua during the first trimester</w:t>
      </w:r>
      <w:r w:rsidR="00FC0277">
        <w:rPr>
          <w:rFonts w:ascii="Arial" w:hAnsi="Arial" w:cs="Arial"/>
          <w:b/>
          <w:sz w:val="24"/>
          <w:szCs w:val="24"/>
        </w:rPr>
        <w:t xml:space="preserve"> in women with a history of recurrent miscarriage</w:t>
      </w: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47A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20E">
        <w:rPr>
          <w:rFonts w:ascii="Arial" w:hAnsi="Arial" w:cs="Arial"/>
          <w:sz w:val="24"/>
          <w:szCs w:val="24"/>
          <w:u w:val="single"/>
        </w:rPr>
        <w:t>DR Ritsick</w:t>
      </w:r>
      <w:r w:rsidR="00B81995" w:rsidRPr="00B81995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F8720E">
        <w:rPr>
          <w:rFonts w:ascii="Arial" w:hAnsi="Arial" w:cs="Arial"/>
          <w:sz w:val="24"/>
          <w:szCs w:val="24"/>
        </w:rPr>
        <w:t xml:space="preserve">, </w:t>
      </w:r>
      <w:r w:rsidR="00F8720E" w:rsidRPr="00F8720E">
        <w:rPr>
          <w:rFonts w:ascii="Arial" w:hAnsi="Arial" w:cs="Arial"/>
          <w:sz w:val="24"/>
          <w:szCs w:val="24"/>
        </w:rPr>
        <w:t>N Mansouri-Attia</w:t>
      </w:r>
      <w:r w:rsidR="00B81995" w:rsidRPr="00B81995">
        <w:rPr>
          <w:rFonts w:ascii="Arial" w:hAnsi="Arial" w:cs="Arial"/>
          <w:sz w:val="24"/>
          <w:szCs w:val="24"/>
          <w:vertAlign w:val="superscript"/>
        </w:rPr>
        <w:t>1</w:t>
      </w:r>
      <w:r w:rsidR="00F8720E" w:rsidRPr="00F8720E">
        <w:rPr>
          <w:rFonts w:ascii="Arial" w:hAnsi="Arial" w:cs="Arial"/>
          <w:sz w:val="24"/>
          <w:szCs w:val="24"/>
        </w:rPr>
        <w:t xml:space="preserve">, </w:t>
      </w:r>
      <w:r w:rsidR="00DD3B07" w:rsidRPr="00F8720E">
        <w:rPr>
          <w:rFonts w:ascii="Arial" w:hAnsi="Arial" w:cs="Arial"/>
          <w:sz w:val="24"/>
          <w:szCs w:val="24"/>
        </w:rPr>
        <w:t>C Bommer</w:t>
      </w:r>
      <w:r w:rsidR="00B81995" w:rsidRPr="00B81995">
        <w:rPr>
          <w:rFonts w:ascii="Arial" w:hAnsi="Arial" w:cs="Arial"/>
          <w:sz w:val="24"/>
          <w:szCs w:val="24"/>
          <w:vertAlign w:val="superscript"/>
        </w:rPr>
        <w:t>1</w:t>
      </w:r>
      <w:r w:rsidR="00DD3B07" w:rsidRPr="00F8720E">
        <w:rPr>
          <w:rFonts w:ascii="Arial" w:hAnsi="Arial" w:cs="Arial"/>
          <w:sz w:val="24"/>
          <w:szCs w:val="24"/>
        </w:rPr>
        <w:t xml:space="preserve">, </w:t>
      </w:r>
      <w:r w:rsidR="00B81995">
        <w:rPr>
          <w:rFonts w:ascii="Arial" w:hAnsi="Arial" w:cs="Arial"/>
          <w:sz w:val="24"/>
          <w:szCs w:val="24"/>
        </w:rPr>
        <w:t>B Leader</w:t>
      </w:r>
      <w:r w:rsidR="00B81995" w:rsidRPr="00B81995">
        <w:rPr>
          <w:rFonts w:ascii="Arial" w:hAnsi="Arial" w:cs="Arial"/>
          <w:sz w:val="24"/>
          <w:szCs w:val="24"/>
          <w:vertAlign w:val="superscript"/>
        </w:rPr>
        <w:t>2</w:t>
      </w:r>
      <w:r w:rsidR="00B81995">
        <w:rPr>
          <w:rFonts w:ascii="Arial" w:hAnsi="Arial" w:cs="Arial"/>
          <w:sz w:val="24"/>
          <w:szCs w:val="24"/>
        </w:rPr>
        <w:t xml:space="preserve">, </w:t>
      </w:r>
      <w:r w:rsidRPr="00F8720E">
        <w:rPr>
          <w:rFonts w:ascii="Arial" w:hAnsi="Arial" w:cs="Arial"/>
          <w:sz w:val="24"/>
          <w:szCs w:val="24"/>
        </w:rPr>
        <w:t>J Braverman</w:t>
      </w:r>
      <w:r w:rsidR="00B81995" w:rsidRPr="00B81995">
        <w:rPr>
          <w:rFonts w:ascii="Arial" w:hAnsi="Arial" w:cs="Arial"/>
          <w:sz w:val="24"/>
          <w:szCs w:val="24"/>
          <w:vertAlign w:val="superscript"/>
        </w:rPr>
        <w:t>1</w:t>
      </w:r>
    </w:p>
    <w:p w:rsidR="00D65517" w:rsidRPr="00F8720E" w:rsidRDefault="00B81995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995">
        <w:rPr>
          <w:rFonts w:ascii="Arial" w:hAnsi="Arial" w:cs="Arial"/>
          <w:sz w:val="24"/>
          <w:szCs w:val="24"/>
          <w:vertAlign w:val="superscript"/>
        </w:rPr>
        <w:t>1</w:t>
      </w:r>
      <w:r w:rsidR="00D65517" w:rsidRPr="00F8720E">
        <w:rPr>
          <w:rFonts w:ascii="Arial" w:hAnsi="Arial" w:cs="Arial"/>
          <w:sz w:val="24"/>
          <w:szCs w:val="24"/>
        </w:rPr>
        <w:t>Braverman Reproductive Immunology PC, Woodbury, New York, USA</w:t>
      </w:r>
      <w:r>
        <w:rPr>
          <w:rFonts w:ascii="Arial" w:hAnsi="Arial" w:cs="Arial"/>
          <w:sz w:val="24"/>
          <w:szCs w:val="24"/>
        </w:rPr>
        <w:t xml:space="preserve">; </w:t>
      </w:r>
      <w:r w:rsidRPr="00B8199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ReproSource, Inc., Woburn, Massachusetts, USA </w:t>
      </w: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20E">
        <w:rPr>
          <w:rFonts w:ascii="Arial" w:hAnsi="Arial" w:cs="Arial"/>
          <w:b/>
          <w:sz w:val="24"/>
          <w:szCs w:val="24"/>
        </w:rPr>
        <w:t>Problem:</w:t>
      </w:r>
      <w:r w:rsidR="006F4314">
        <w:rPr>
          <w:rFonts w:ascii="Arial" w:hAnsi="Arial" w:cs="Arial"/>
          <w:sz w:val="24"/>
          <w:szCs w:val="24"/>
        </w:rPr>
        <w:t xml:space="preserve"> </w:t>
      </w:r>
      <w:r w:rsidR="00F8720E">
        <w:rPr>
          <w:rFonts w:ascii="Arial" w:hAnsi="Arial" w:cs="Arial"/>
          <w:sz w:val="24"/>
          <w:szCs w:val="24"/>
        </w:rPr>
        <w:t>A</w:t>
      </w:r>
      <w:r w:rsidRPr="00F8720E">
        <w:rPr>
          <w:rFonts w:ascii="Arial" w:hAnsi="Arial" w:cs="Arial"/>
          <w:sz w:val="24"/>
          <w:szCs w:val="24"/>
        </w:rPr>
        <w:t xml:space="preserve"> critical role for </w:t>
      </w:r>
      <w:r w:rsidR="00301E74" w:rsidRPr="00F8720E">
        <w:rPr>
          <w:rFonts w:ascii="Arial" w:hAnsi="Arial" w:cs="Arial"/>
          <w:sz w:val="24"/>
          <w:szCs w:val="24"/>
        </w:rPr>
        <w:t xml:space="preserve">antigen-specific </w:t>
      </w:r>
      <w:r w:rsidRPr="00F8720E">
        <w:rPr>
          <w:rFonts w:ascii="Arial" w:hAnsi="Arial" w:cs="Arial"/>
          <w:sz w:val="24"/>
          <w:szCs w:val="24"/>
        </w:rPr>
        <w:t>regulatory T (</w:t>
      </w:r>
      <w:proofErr w:type="spellStart"/>
      <w:r w:rsidRPr="00F8720E">
        <w:rPr>
          <w:rFonts w:ascii="Arial" w:hAnsi="Arial" w:cs="Arial"/>
          <w:sz w:val="24"/>
          <w:szCs w:val="24"/>
        </w:rPr>
        <w:t>Treg</w:t>
      </w:r>
      <w:proofErr w:type="spellEnd"/>
      <w:r w:rsidRPr="00F8720E">
        <w:rPr>
          <w:rFonts w:ascii="Arial" w:hAnsi="Arial" w:cs="Arial"/>
          <w:sz w:val="24"/>
          <w:szCs w:val="24"/>
        </w:rPr>
        <w:t xml:space="preserve">) cells in regulating tolerance </w:t>
      </w:r>
      <w:r w:rsidR="006F4314">
        <w:rPr>
          <w:rFonts w:ascii="Arial" w:hAnsi="Arial" w:cs="Arial"/>
          <w:sz w:val="24"/>
          <w:szCs w:val="24"/>
        </w:rPr>
        <w:t xml:space="preserve">to the </w:t>
      </w:r>
      <w:r w:rsidR="006F4314" w:rsidRPr="00F8720E">
        <w:rPr>
          <w:rFonts w:ascii="Arial" w:hAnsi="Arial" w:cs="Arial"/>
          <w:sz w:val="24"/>
          <w:szCs w:val="24"/>
        </w:rPr>
        <w:t xml:space="preserve">semi-allogenic fetus </w:t>
      </w:r>
      <w:r w:rsidR="006F4314">
        <w:rPr>
          <w:rFonts w:ascii="Arial" w:hAnsi="Arial" w:cs="Arial"/>
          <w:sz w:val="24"/>
          <w:szCs w:val="24"/>
        </w:rPr>
        <w:t xml:space="preserve">in mammals is well established.  </w:t>
      </w:r>
      <w:r w:rsidR="00351ADA">
        <w:rPr>
          <w:rFonts w:ascii="Arial" w:hAnsi="Arial" w:cs="Arial"/>
          <w:sz w:val="24"/>
          <w:szCs w:val="24"/>
        </w:rPr>
        <w:t xml:space="preserve">A </w:t>
      </w:r>
      <w:r w:rsidR="00EC7C1D">
        <w:rPr>
          <w:rFonts w:ascii="Arial" w:hAnsi="Arial" w:cs="Arial"/>
          <w:sz w:val="24"/>
          <w:szCs w:val="24"/>
        </w:rPr>
        <w:t>greater</w:t>
      </w:r>
      <w:r w:rsidR="00351ADA">
        <w:rPr>
          <w:rFonts w:ascii="Arial" w:hAnsi="Arial" w:cs="Arial"/>
          <w:sz w:val="24"/>
          <w:szCs w:val="24"/>
        </w:rPr>
        <w:t xml:space="preserve"> understanding of the dynamics of</w:t>
      </w:r>
      <w:r w:rsidR="003220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17">
        <w:rPr>
          <w:rFonts w:ascii="Arial" w:hAnsi="Arial" w:cs="Arial"/>
          <w:sz w:val="24"/>
          <w:szCs w:val="24"/>
        </w:rPr>
        <w:t>Treg</w:t>
      </w:r>
      <w:proofErr w:type="spellEnd"/>
      <w:r w:rsidR="00322017">
        <w:rPr>
          <w:rFonts w:ascii="Arial" w:hAnsi="Arial" w:cs="Arial"/>
          <w:sz w:val="24"/>
          <w:szCs w:val="24"/>
        </w:rPr>
        <w:t xml:space="preserve"> cells during </w:t>
      </w:r>
      <w:r w:rsidR="00351ADA">
        <w:rPr>
          <w:rFonts w:ascii="Arial" w:hAnsi="Arial" w:cs="Arial"/>
          <w:sz w:val="24"/>
          <w:szCs w:val="24"/>
        </w:rPr>
        <w:t xml:space="preserve">human </w:t>
      </w:r>
      <w:r w:rsidR="00322017">
        <w:rPr>
          <w:rFonts w:ascii="Arial" w:hAnsi="Arial" w:cs="Arial"/>
          <w:sz w:val="24"/>
          <w:szCs w:val="24"/>
        </w:rPr>
        <w:t xml:space="preserve">pregnancy may provide </w:t>
      </w:r>
      <w:r w:rsidR="00CE6D5A">
        <w:rPr>
          <w:rFonts w:ascii="Arial" w:hAnsi="Arial" w:cs="Arial"/>
          <w:sz w:val="24"/>
          <w:szCs w:val="24"/>
        </w:rPr>
        <w:t xml:space="preserve">an opportunity for monitoring of immunological function and </w:t>
      </w:r>
      <w:r w:rsidR="009C4269">
        <w:rPr>
          <w:rFonts w:ascii="Arial" w:hAnsi="Arial" w:cs="Arial"/>
          <w:sz w:val="24"/>
          <w:szCs w:val="24"/>
        </w:rPr>
        <w:t>effects of</w:t>
      </w:r>
      <w:r w:rsidR="00CE6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D5A">
        <w:rPr>
          <w:rFonts w:ascii="Arial" w:hAnsi="Arial" w:cs="Arial"/>
          <w:sz w:val="24"/>
          <w:szCs w:val="24"/>
        </w:rPr>
        <w:t>immunomodulatory</w:t>
      </w:r>
      <w:proofErr w:type="spellEnd"/>
      <w:r w:rsidR="00CE6D5A">
        <w:rPr>
          <w:rFonts w:ascii="Arial" w:hAnsi="Arial" w:cs="Arial"/>
          <w:sz w:val="24"/>
          <w:szCs w:val="24"/>
        </w:rPr>
        <w:t xml:space="preserve"> agent</w:t>
      </w:r>
      <w:r w:rsidR="00327C42">
        <w:rPr>
          <w:rFonts w:ascii="Arial" w:hAnsi="Arial" w:cs="Arial"/>
          <w:sz w:val="24"/>
          <w:szCs w:val="24"/>
        </w:rPr>
        <w:t>s</w:t>
      </w:r>
      <w:r w:rsidR="002F6E12">
        <w:rPr>
          <w:rFonts w:ascii="Arial" w:hAnsi="Arial" w:cs="Arial"/>
          <w:sz w:val="24"/>
          <w:szCs w:val="24"/>
        </w:rPr>
        <w:t xml:space="preserve"> in pregnant patients</w:t>
      </w:r>
      <w:r w:rsidR="00CE6D5A">
        <w:rPr>
          <w:rFonts w:ascii="Arial" w:hAnsi="Arial" w:cs="Arial"/>
          <w:sz w:val="24"/>
          <w:szCs w:val="24"/>
        </w:rPr>
        <w:t>.</w:t>
      </w:r>
      <w:r w:rsidR="00ED5843">
        <w:rPr>
          <w:rFonts w:ascii="Arial" w:hAnsi="Arial" w:cs="Arial"/>
          <w:sz w:val="24"/>
          <w:szCs w:val="24"/>
        </w:rPr>
        <w:t xml:space="preserve">  </w:t>
      </w:r>
      <w:r w:rsidR="006F4314">
        <w:rPr>
          <w:rFonts w:ascii="Arial" w:hAnsi="Arial" w:cs="Arial"/>
          <w:sz w:val="24"/>
          <w:szCs w:val="24"/>
        </w:rPr>
        <w:t>P</w:t>
      </w:r>
      <w:r w:rsidR="00F8720E">
        <w:rPr>
          <w:rFonts w:ascii="Arial" w:hAnsi="Arial" w:cs="Arial"/>
          <w:sz w:val="24"/>
          <w:szCs w:val="24"/>
        </w:rPr>
        <w:t xml:space="preserve">ublished studies disagree </w:t>
      </w:r>
      <w:r w:rsidR="006F4314">
        <w:rPr>
          <w:rFonts w:ascii="Arial" w:hAnsi="Arial" w:cs="Arial"/>
          <w:sz w:val="24"/>
          <w:szCs w:val="24"/>
        </w:rPr>
        <w:t xml:space="preserve">however </w:t>
      </w:r>
      <w:r w:rsidR="00F8720E">
        <w:rPr>
          <w:rFonts w:ascii="Arial" w:hAnsi="Arial" w:cs="Arial"/>
          <w:sz w:val="24"/>
          <w:szCs w:val="24"/>
        </w:rPr>
        <w:t>regarding</w:t>
      </w:r>
      <w:r w:rsidR="006F4314">
        <w:rPr>
          <w:rFonts w:ascii="Arial" w:hAnsi="Arial" w:cs="Arial"/>
          <w:sz w:val="24"/>
          <w:szCs w:val="24"/>
        </w:rPr>
        <w:t xml:space="preserve"> whether </w:t>
      </w:r>
      <w:proofErr w:type="spellStart"/>
      <w:r w:rsidR="006F4314">
        <w:rPr>
          <w:rFonts w:ascii="Arial" w:hAnsi="Arial" w:cs="Arial"/>
          <w:sz w:val="24"/>
          <w:szCs w:val="24"/>
        </w:rPr>
        <w:t>Treg</w:t>
      </w:r>
      <w:proofErr w:type="spellEnd"/>
      <w:r w:rsidR="006F4314">
        <w:rPr>
          <w:rFonts w:ascii="Arial" w:hAnsi="Arial" w:cs="Arial"/>
          <w:sz w:val="24"/>
          <w:szCs w:val="24"/>
        </w:rPr>
        <w:t xml:space="preserve"> cells increase or decrease in peripheral blood of pregnant human subjects</w:t>
      </w:r>
      <w:r w:rsidR="00CE6D5A">
        <w:rPr>
          <w:rFonts w:ascii="Arial" w:hAnsi="Arial" w:cs="Arial"/>
          <w:sz w:val="24"/>
          <w:szCs w:val="24"/>
        </w:rPr>
        <w:t xml:space="preserve">, and </w:t>
      </w:r>
      <w:r w:rsidR="006F4314">
        <w:rPr>
          <w:rFonts w:ascii="Arial" w:hAnsi="Arial" w:cs="Arial"/>
          <w:sz w:val="24"/>
          <w:szCs w:val="24"/>
        </w:rPr>
        <w:t xml:space="preserve">effects of </w:t>
      </w:r>
      <w:proofErr w:type="spellStart"/>
      <w:r w:rsidR="006F4314">
        <w:rPr>
          <w:rFonts w:ascii="Arial" w:hAnsi="Arial" w:cs="Arial"/>
          <w:sz w:val="24"/>
          <w:szCs w:val="24"/>
        </w:rPr>
        <w:t>immun</w:t>
      </w:r>
      <w:r w:rsidR="00B73FE3">
        <w:rPr>
          <w:rFonts w:ascii="Arial" w:hAnsi="Arial" w:cs="Arial"/>
          <w:sz w:val="24"/>
          <w:szCs w:val="24"/>
        </w:rPr>
        <w:t>omodulatory</w:t>
      </w:r>
      <w:proofErr w:type="spellEnd"/>
      <w:r w:rsidR="00B73FE3">
        <w:rPr>
          <w:rFonts w:ascii="Arial" w:hAnsi="Arial" w:cs="Arial"/>
          <w:sz w:val="24"/>
          <w:szCs w:val="24"/>
        </w:rPr>
        <w:t xml:space="preserve"> agents on </w:t>
      </w:r>
      <w:proofErr w:type="spellStart"/>
      <w:r w:rsidR="00B73FE3">
        <w:rPr>
          <w:rFonts w:ascii="Arial" w:hAnsi="Arial" w:cs="Arial"/>
          <w:sz w:val="24"/>
          <w:szCs w:val="24"/>
        </w:rPr>
        <w:t>Treg</w:t>
      </w:r>
      <w:proofErr w:type="spellEnd"/>
      <w:r w:rsidR="00B73FE3">
        <w:rPr>
          <w:rFonts w:ascii="Arial" w:hAnsi="Arial" w:cs="Arial"/>
          <w:sz w:val="24"/>
          <w:szCs w:val="24"/>
        </w:rPr>
        <w:t xml:space="preserve"> cells </w:t>
      </w:r>
      <w:r w:rsidR="006F4314">
        <w:rPr>
          <w:rFonts w:ascii="Arial" w:hAnsi="Arial" w:cs="Arial"/>
          <w:sz w:val="24"/>
          <w:szCs w:val="24"/>
        </w:rPr>
        <w:t xml:space="preserve">in pregnancy are largely unknown.       </w:t>
      </w:r>
      <w:r w:rsidR="00F8720E">
        <w:rPr>
          <w:rFonts w:ascii="Arial" w:hAnsi="Arial" w:cs="Arial"/>
          <w:sz w:val="24"/>
          <w:szCs w:val="24"/>
        </w:rPr>
        <w:t xml:space="preserve"> </w:t>
      </w:r>
      <w:r w:rsidRPr="00F8720E">
        <w:rPr>
          <w:rFonts w:ascii="Arial" w:hAnsi="Arial" w:cs="Arial"/>
          <w:sz w:val="24"/>
          <w:szCs w:val="24"/>
        </w:rPr>
        <w:t xml:space="preserve"> </w:t>
      </w: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20E">
        <w:rPr>
          <w:rFonts w:ascii="Arial" w:hAnsi="Arial" w:cs="Arial"/>
          <w:b/>
          <w:sz w:val="24"/>
          <w:szCs w:val="24"/>
        </w:rPr>
        <w:t>Method of Study:</w:t>
      </w:r>
      <w:r w:rsidR="00CC00AA" w:rsidRPr="00F8720E">
        <w:rPr>
          <w:rFonts w:ascii="Arial" w:hAnsi="Arial" w:cs="Arial"/>
          <w:sz w:val="24"/>
          <w:szCs w:val="24"/>
        </w:rPr>
        <w:t xml:space="preserve"> </w:t>
      </w:r>
      <w:r w:rsidR="00F8720E">
        <w:rPr>
          <w:rFonts w:ascii="Arial" w:hAnsi="Arial" w:cs="Arial"/>
          <w:sz w:val="24"/>
          <w:szCs w:val="24"/>
        </w:rPr>
        <w:t>Women with a history of idiopathic recurrent miscarriage were treated with G-CSF (</w:t>
      </w:r>
      <w:proofErr w:type="spellStart"/>
      <w:r w:rsidR="00F8720E">
        <w:rPr>
          <w:rFonts w:ascii="Arial" w:hAnsi="Arial" w:cs="Arial"/>
          <w:sz w:val="24"/>
          <w:szCs w:val="24"/>
        </w:rPr>
        <w:t>Neupogen</w:t>
      </w:r>
      <w:proofErr w:type="spellEnd"/>
      <w:r w:rsidR="00327C42">
        <w:rPr>
          <w:rFonts w:ascii="Arial" w:hAnsi="Arial" w:cs="Arial"/>
          <w:sz w:val="24"/>
          <w:szCs w:val="24"/>
        </w:rPr>
        <w:t>; “Group B”</w:t>
      </w:r>
      <w:r w:rsidR="00F8720E">
        <w:rPr>
          <w:rFonts w:ascii="Arial" w:hAnsi="Arial" w:cs="Arial"/>
          <w:sz w:val="24"/>
          <w:szCs w:val="24"/>
        </w:rPr>
        <w:t>) or other treatment (Intralipid and/or prednisone; “</w:t>
      </w:r>
      <w:r w:rsidR="00327C42">
        <w:rPr>
          <w:rFonts w:ascii="Arial" w:hAnsi="Arial" w:cs="Arial"/>
          <w:sz w:val="24"/>
          <w:szCs w:val="24"/>
        </w:rPr>
        <w:t>Group A</w:t>
      </w:r>
      <w:r w:rsidR="00F8720E">
        <w:rPr>
          <w:rFonts w:ascii="Arial" w:hAnsi="Arial" w:cs="Arial"/>
          <w:sz w:val="24"/>
          <w:szCs w:val="24"/>
        </w:rPr>
        <w:t>”).  Treatment was initiated at ovulation and discont</w:t>
      </w:r>
      <w:r w:rsidR="002D6351">
        <w:rPr>
          <w:rFonts w:ascii="Arial" w:hAnsi="Arial" w:cs="Arial"/>
          <w:sz w:val="24"/>
          <w:szCs w:val="24"/>
        </w:rPr>
        <w:t xml:space="preserve">inued at week 12 of pregnancy.  Blood was drawn and levels of total white blood cells (WBCs), </w:t>
      </w:r>
      <w:proofErr w:type="spellStart"/>
      <w:r w:rsidR="002D6351">
        <w:rPr>
          <w:rFonts w:ascii="Arial" w:hAnsi="Arial" w:cs="Arial"/>
          <w:sz w:val="24"/>
          <w:szCs w:val="24"/>
        </w:rPr>
        <w:t>Treg</w:t>
      </w:r>
      <w:proofErr w:type="spellEnd"/>
      <w:r w:rsidR="002D6351">
        <w:rPr>
          <w:rFonts w:ascii="Arial" w:hAnsi="Arial" w:cs="Arial"/>
          <w:sz w:val="24"/>
          <w:szCs w:val="24"/>
        </w:rPr>
        <w:t xml:space="preserve"> cells, and G-CSF were assessed </w:t>
      </w:r>
      <w:r w:rsidR="00CE6D5A">
        <w:rPr>
          <w:rFonts w:ascii="Arial" w:hAnsi="Arial" w:cs="Arial"/>
          <w:sz w:val="24"/>
          <w:szCs w:val="24"/>
        </w:rPr>
        <w:t>at various time points (T</w:t>
      </w:r>
      <w:r w:rsidR="00CE6D5A" w:rsidRPr="00CE6D5A">
        <w:rPr>
          <w:rFonts w:ascii="Arial" w:hAnsi="Arial" w:cs="Arial"/>
          <w:sz w:val="24"/>
          <w:szCs w:val="24"/>
          <w:vertAlign w:val="subscript"/>
        </w:rPr>
        <w:t>0</w:t>
      </w:r>
      <w:r w:rsidR="00F8720E">
        <w:rPr>
          <w:rFonts w:ascii="Arial" w:hAnsi="Arial" w:cs="Arial"/>
          <w:sz w:val="24"/>
          <w:szCs w:val="24"/>
        </w:rPr>
        <w:t>=pre-pregnancy; T</w:t>
      </w:r>
      <w:r w:rsidR="00F8720E" w:rsidRPr="00CE6D5A">
        <w:rPr>
          <w:rFonts w:ascii="Arial" w:hAnsi="Arial" w:cs="Arial"/>
          <w:sz w:val="24"/>
          <w:szCs w:val="24"/>
          <w:vertAlign w:val="subscript"/>
        </w:rPr>
        <w:t>1</w:t>
      </w:r>
      <w:r w:rsidR="00CE6D5A">
        <w:rPr>
          <w:rFonts w:ascii="Arial" w:hAnsi="Arial" w:cs="Arial"/>
          <w:sz w:val="24"/>
          <w:szCs w:val="24"/>
        </w:rPr>
        <w:t>=4-5 weeks; T</w:t>
      </w:r>
      <w:r w:rsidR="00CE6D5A" w:rsidRPr="00CE6D5A">
        <w:rPr>
          <w:rFonts w:ascii="Arial" w:hAnsi="Arial" w:cs="Arial"/>
          <w:sz w:val="24"/>
          <w:szCs w:val="24"/>
          <w:vertAlign w:val="subscript"/>
        </w:rPr>
        <w:t>2</w:t>
      </w:r>
      <w:r w:rsidR="00CE6D5A">
        <w:rPr>
          <w:rFonts w:ascii="Arial" w:hAnsi="Arial" w:cs="Arial"/>
          <w:sz w:val="24"/>
          <w:szCs w:val="24"/>
        </w:rPr>
        <w:t>=</w:t>
      </w:r>
      <w:r w:rsidR="006F4314">
        <w:rPr>
          <w:rFonts w:ascii="Arial" w:hAnsi="Arial" w:cs="Arial"/>
          <w:sz w:val="24"/>
          <w:szCs w:val="24"/>
        </w:rPr>
        <w:t>6-9 weeks; T</w:t>
      </w:r>
      <w:r w:rsidR="006F4314" w:rsidRPr="00CE6D5A">
        <w:rPr>
          <w:rFonts w:ascii="Arial" w:hAnsi="Arial" w:cs="Arial"/>
          <w:sz w:val="24"/>
          <w:szCs w:val="24"/>
          <w:vertAlign w:val="subscript"/>
        </w:rPr>
        <w:t>3</w:t>
      </w:r>
      <w:r w:rsidR="00CE6D5A">
        <w:rPr>
          <w:rFonts w:ascii="Arial" w:hAnsi="Arial" w:cs="Arial"/>
          <w:sz w:val="24"/>
          <w:szCs w:val="24"/>
        </w:rPr>
        <w:t>=</w:t>
      </w:r>
      <w:r w:rsidR="00F8720E">
        <w:rPr>
          <w:rFonts w:ascii="Arial" w:hAnsi="Arial" w:cs="Arial"/>
          <w:sz w:val="24"/>
          <w:szCs w:val="24"/>
        </w:rPr>
        <w:t>10-12 weeks</w:t>
      </w:r>
      <w:r w:rsidR="00CE6D5A">
        <w:rPr>
          <w:rFonts w:ascii="Arial" w:hAnsi="Arial" w:cs="Arial"/>
          <w:sz w:val="24"/>
          <w:szCs w:val="24"/>
        </w:rPr>
        <w:t>; T</w:t>
      </w:r>
      <w:r w:rsidR="00CE6D5A" w:rsidRPr="00CE6D5A">
        <w:rPr>
          <w:rFonts w:ascii="Arial" w:hAnsi="Arial" w:cs="Arial"/>
          <w:sz w:val="24"/>
          <w:szCs w:val="24"/>
          <w:vertAlign w:val="subscript"/>
        </w:rPr>
        <w:t>4</w:t>
      </w:r>
      <w:r w:rsidR="00CE6D5A">
        <w:rPr>
          <w:rFonts w:ascii="Arial" w:hAnsi="Arial" w:cs="Arial"/>
          <w:sz w:val="24"/>
          <w:szCs w:val="24"/>
        </w:rPr>
        <w:t>=</w:t>
      </w:r>
      <w:r w:rsidR="006F4314">
        <w:rPr>
          <w:rFonts w:ascii="Arial" w:hAnsi="Arial" w:cs="Arial"/>
          <w:sz w:val="24"/>
          <w:szCs w:val="24"/>
        </w:rPr>
        <w:t xml:space="preserve">13-17 weeks).  </w:t>
      </w:r>
      <w:proofErr w:type="spellStart"/>
      <w:r w:rsidR="006F4314">
        <w:rPr>
          <w:rFonts w:ascii="Arial" w:hAnsi="Arial" w:cs="Arial"/>
          <w:sz w:val="24"/>
          <w:szCs w:val="24"/>
        </w:rPr>
        <w:t>Treg</w:t>
      </w:r>
      <w:proofErr w:type="spellEnd"/>
      <w:r w:rsidR="006F4314">
        <w:rPr>
          <w:rFonts w:ascii="Arial" w:hAnsi="Arial" w:cs="Arial"/>
          <w:sz w:val="24"/>
          <w:szCs w:val="24"/>
        </w:rPr>
        <w:t xml:space="preserve"> cells were</w:t>
      </w:r>
      <w:r w:rsidR="00F14D1D">
        <w:rPr>
          <w:rFonts w:ascii="Arial" w:hAnsi="Arial" w:cs="Arial"/>
          <w:sz w:val="24"/>
          <w:szCs w:val="24"/>
        </w:rPr>
        <w:t xml:space="preserve"> identified as </w:t>
      </w:r>
      <w:r w:rsidR="006F4314">
        <w:rPr>
          <w:rFonts w:ascii="Arial" w:hAnsi="Arial" w:cs="Arial"/>
          <w:sz w:val="24"/>
          <w:szCs w:val="24"/>
        </w:rPr>
        <w:t>CD3</w:t>
      </w:r>
      <w:r w:rsidR="006F4314" w:rsidRPr="006F4314">
        <w:rPr>
          <w:rFonts w:ascii="Arial" w:hAnsi="Arial" w:cs="Arial"/>
          <w:sz w:val="24"/>
          <w:szCs w:val="24"/>
          <w:vertAlign w:val="superscript"/>
        </w:rPr>
        <w:t>+</w:t>
      </w:r>
      <w:r w:rsidR="006F4314">
        <w:rPr>
          <w:rFonts w:ascii="Arial" w:hAnsi="Arial" w:cs="Arial"/>
          <w:sz w:val="24"/>
          <w:szCs w:val="24"/>
        </w:rPr>
        <w:t>CD4</w:t>
      </w:r>
      <w:r w:rsidR="006F4314" w:rsidRPr="006F4314">
        <w:rPr>
          <w:rFonts w:ascii="Arial" w:hAnsi="Arial" w:cs="Arial"/>
          <w:sz w:val="24"/>
          <w:szCs w:val="24"/>
          <w:vertAlign w:val="superscript"/>
        </w:rPr>
        <w:t>+</w:t>
      </w:r>
      <w:r w:rsidR="006F4314">
        <w:rPr>
          <w:rFonts w:ascii="Arial" w:hAnsi="Arial" w:cs="Arial"/>
          <w:sz w:val="24"/>
          <w:szCs w:val="24"/>
        </w:rPr>
        <w:t>CD25</w:t>
      </w:r>
      <w:r w:rsidR="006F4314" w:rsidRPr="006F4314">
        <w:rPr>
          <w:rFonts w:ascii="Arial" w:hAnsi="Arial" w:cs="Arial"/>
          <w:sz w:val="24"/>
          <w:szCs w:val="24"/>
          <w:vertAlign w:val="superscript"/>
        </w:rPr>
        <w:t>hi</w:t>
      </w:r>
      <w:r w:rsidR="006F4314">
        <w:rPr>
          <w:rFonts w:ascii="Arial" w:hAnsi="Arial" w:cs="Arial"/>
          <w:sz w:val="24"/>
          <w:szCs w:val="24"/>
        </w:rPr>
        <w:t>CD127</w:t>
      </w:r>
      <w:r w:rsidR="006F4314" w:rsidRPr="006F4314">
        <w:rPr>
          <w:rFonts w:ascii="Arial" w:hAnsi="Arial" w:cs="Arial"/>
          <w:sz w:val="24"/>
          <w:szCs w:val="24"/>
          <w:vertAlign w:val="superscript"/>
        </w:rPr>
        <w:t>lo</w:t>
      </w:r>
      <w:r w:rsidR="006F4314">
        <w:rPr>
          <w:rFonts w:ascii="Arial" w:hAnsi="Arial" w:cs="Arial"/>
          <w:sz w:val="24"/>
          <w:szCs w:val="24"/>
        </w:rPr>
        <w:t>FoxP3</w:t>
      </w:r>
      <w:r w:rsidR="006F4314" w:rsidRPr="006F4314">
        <w:rPr>
          <w:rFonts w:ascii="Arial" w:hAnsi="Arial" w:cs="Arial"/>
          <w:sz w:val="24"/>
          <w:szCs w:val="24"/>
          <w:vertAlign w:val="superscript"/>
        </w:rPr>
        <w:t>+</w:t>
      </w:r>
      <w:r w:rsidR="00327C42">
        <w:rPr>
          <w:rFonts w:ascii="Arial" w:hAnsi="Arial" w:cs="Arial"/>
          <w:sz w:val="24"/>
          <w:szCs w:val="24"/>
        </w:rPr>
        <w:t xml:space="preserve">.  </w:t>
      </w:r>
      <w:r w:rsidR="00F8720E">
        <w:rPr>
          <w:rFonts w:ascii="Arial" w:hAnsi="Arial" w:cs="Arial"/>
          <w:sz w:val="24"/>
          <w:szCs w:val="24"/>
        </w:rPr>
        <w:t xml:space="preserve">  </w:t>
      </w: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20E">
        <w:rPr>
          <w:rFonts w:ascii="Arial" w:hAnsi="Arial" w:cs="Arial"/>
          <w:b/>
          <w:sz w:val="24"/>
          <w:szCs w:val="24"/>
        </w:rPr>
        <w:t>Results:</w:t>
      </w:r>
      <w:r w:rsidR="00301E74" w:rsidRPr="00F8720E">
        <w:rPr>
          <w:rFonts w:ascii="Arial" w:hAnsi="Arial" w:cs="Arial"/>
          <w:sz w:val="24"/>
          <w:szCs w:val="24"/>
        </w:rPr>
        <w:t xml:space="preserve"> </w:t>
      </w:r>
      <w:r w:rsidR="00FB31BC">
        <w:rPr>
          <w:rFonts w:ascii="Arial" w:hAnsi="Arial" w:cs="Arial"/>
          <w:sz w:val="24"/>
          <w:szCs w:val="24"/>
        </w:rPr>
        <w:t xml:space="preserve">Relative to </w:t>
      </w:r>
      <w:r w:rsidR="002D6351">
        <w:rPr>
          <w:rFonts w:ascii="Arial" w:hAnsi="Arial" w:cs="Arial"/>
          <w:sz w:val="24"/>
          <w:szCs w:val="24"/>
        </w:rPr>
        <w:t>T</w:t>
      </w:r>
      <w:r w:rsidR="002D6351" w:rsidRPr="00E83453">
        <w:rPr>
          <w:rFonts w:ascii="Arial" w:hAnsi="Arial" w:cs="Arial"/>
          <w:sz w:val="24"/>
          <w:szCs w:val="24"/>
          <w:vertAlign w:val="subscript"/>
        </w:rPr>
        <w:t>0</w:t>
      </w:r>
      <w:r w:rsidR="002D6351">
        <w:rPr>
          <w:rFonts w:ascii="Arial" w:hAnsi="Arial" w:cs="Arial"/>
          <w:sz w:val="24"/>
          <w:szCs w:val="24"/>
        </w:rPr>
        <w:t xml:space="preserve"> levels, </w:t>
      </w:r>
      <w:proofErr w:type="spellStart"/>
      <w:r w:rsidR="001025B8">
        <w:rPr>
          <w:rFonts w:ascii="Arial" w:hAnsi="Arial" w:cs="Arial"/>
          <w:sz w:val="24"/>
          <w:szCs w:val="24"/>
        </w:rPr>
        <w:t>Treg</w:t>
      </w:r>
      <w:proofErr w:type="spellEnd"/>
      <w:r w:rsidR="001025B8">
        <w:rPr>
          <w:rFonts w:ascii="Arial" w:hAnsi="Arial" w:cs="Arial"/>
          <w:sz w:val="24"/>
          <w:szCs w:val="24"/>
        </w:rPr>
        <w:t xml:space="preserve"> cells decreased by 4</w:t>
      </w:r>
      <w:r w:rsidR="00C358B6">
        <w:rPr>
          <w:rFonts w:ascii="Arial" w:hAnsi="Arial" w:cs="Arial"/>
          <w:sz w:val="24"/>
          <w:szCs w:val="24"/>
        </w:rPr>
        <w:t>5</w:t>
      </w:r>
      <w:r w:rsidR="002D6351">
        <w:rPr>
          <w:rFonts w:ascii="Arial" w:hAnsi="Arial" w:cs="Arial"/>
          <w:sz w:val="24"/>
          <w:szCs w:val="24"/>
        </w:rPr>
        <w:t>% at T</w:t>
      </w:r>
      <w:r w:rsidR="002D6351" w:rsidRPr="00E83453">
        <w:rPr>
          <w:rFonts w:ascii="Arial" w:hAnsi="Arial" w:cs="Arial"/>
          <w:sz w:val="24"/>
          <w:szCs w:val="24"/>
          <w:vertAlign w:val="subscript"/>
        </w:rPr>
        <w:t>1</w:t>
      </w:r>
      <w:r w:rsidR="002D6351">
        <w:rPr>
          <w:rFonts w:ascii="Arial" w:hAnsi="Arial" w:cs="Arial"/>
          <w:sz w:val="24"/>
          <w:szCs w:val="24"/>
        </w:rPr>
        <w:t xml:space="preserve">, </w:t>
      </w:r>
      <w:r w:rsidR="00C358B6">
        <w:rPr>
          <w:rFonts w:ascii="Arial" w:hAnsi="Arial" w:cs="Arial"/>
          <w:sz w:val="24"/>
          <w:szCs w:val="24"/>
        </w:rPr>
        <w:t>60</w:t>
      </w:r>
      <w:r w:rsidR="002D6351">
        <w:rPr>
          <w:rFonts w:ascii="Arial" w:hAnsi="Arial" w:cs="Arial"/>
          <w:sz w:val="24"/>
          <w:szCs w:val="24"/>
        </w:rPr>
        <w:t>% at T</w:t>
      </w:r>
      <w:r w:rsidR="002D6351" w:rsidRPr="00E83453">
        <w:rPr>
          <w:rFonts w:ascii="Arial" w:hAnsi="Arial" w:cs="Arial"/>
          <w:sz w:val="24"/>
          <w:szCs w:val="24"/>
          <w:vertAlign w:val="subscript"/>
        </w:rPr>
        <w:t>2</w:t>
      </w:r>
      <w:r w:rsidR="002D6351">
        <w:rPr>
          <w:rFonts w:ascii="Arial" w:hAnsi="Arial" w:cs="Arial"/>
          <w:sz w:val="24"/>
          <w:szCs w:val="24"/>
        </w:rPr>
        <w:t>, and 6</w:t>
      </w:r>
      <w:r w:rsidR="00C358B6">
        <w:rPr>
          <w:rFonts w:ascii="Arial" w:hAnsi="Arial" w:cs="Arial"/>
          <w:sz w:val="24"/>
          <w:szCs w:val="24"/>
        </w:rPr>
        <w:t>5</w:t>
      </w:r>
      <w:r w:rsidR="002D6351">
        <w:rPr>
          <w:rFonts w:ascii="Arial" w:hAnsi="Arial" w:cs="Arial"/>
          <w:sz w:val="24"/>
          <w:szCs w:val="24"/>
        </w:rPr>
        <w:t>% at T</w:t>
      </w:r>
      <w:r w:rsidR="002D6351" w:rsidRPr="00E83453">
        <w:rPr>
          <w:rFonts w:ascii="Arial" w:hAnsi="Arial" w:cs="Arial"/>
          <w:sz w:val="24"/>
          <w:szCs w:val="24"/>
          <w:vertAlign w:val="subscript"/>
        </w:rPr>
        <w:t>3</w:t>
      </w:r>
      <w:r w:rsidR="002D6351">
        <w:rPr>
          <w:rFonts w:ascii="Arial" w:hAnsi="Arial" w:cs="Arial"/>
          <w:sz w:val="24"/>
          <w:szCs w:val="24"/>
        </w:rPr>
        <w:t xml:space="preserve"> before </w:t>
      </w:r>
      <w:r w:rsidR="00FB31BC">
        <w:rPr>
          <w:rFonts w:ascii="Arial" w:hAnsi="Arial" w:cs="Arial"/>
          <w:sz w:val="24"/>
          <w:szCs w:val="24"/>
        </w:rPr>
        <w:t>rebounding</w:t>
      </w:r>
      <w:r w:rsidR="002D6351">
        <w:rPr>
          <w:rFonts w:ascii="Arial" w:hAnsi="Arial" w:cs="Arial"/>
          <w:sz w:val="24"/>
          <w:szCs w:val="24"/>
        </w:rPr>
        <w:t xml:space="preserve"> back to 41%</w:t>
      </w:r>
      <w:r w:rsidR="00FB31BC">
        <w:rPr>
          <w:rFonts w:ascii="Arial" w:hAnsi="Arial" w:cs="Arial"/>
          <w:sz w:val="24"/>
          <w:szCs w:val="24"/>
        </w:rPr>
        <w:t xml:space="preserve"> by T</w:t>
      </w:r>
      <w:r w:rsidR="00FB31BC" w:rsidRPr="00E83453">
        <w:rPr>
          <w:rFonts w:ascii="Arial" w:hAnsi="Arial" w:cs="Arial"/>
          <w:sz w:val="24"/>
          <w:szCs w:val="24"/>
          <w:vertAlign w:val="subscript"/>
        </w:rPr>
        <w:t>4</w:t>
      </w:r>
      <w:r w:rsidR="00FB31BC" w:rsidRPr="002D6351">
        <w:rPr>
          <w:rFonts w:ascii="Arial" w:hAnsi="Arial" w:cs="Arial"/>
          <w:sz w:val="24"/>
          <w:szCs w:val="24"/>
        </w:rPr>
        <w:t xml:space="preserve"> </w:t>
      </w:r>
      <w:r w:rsidR="00FB31BC">
        <w:rPr>
          <w:rFonts w:ascii="Arial" w:hAnsi="Arial" w:cs="Arial"/>
          <w:sz w:val="24"/>
          <w:szCs w:val="24"/>
        </w:rPr>
        <w:t>in Group A</w:t>
      </w:r>
      <w:r w:rsidR="002D6351">
        <w:rPr>
          <w:rFonts w:ascii="Arial" w:hAnsi="Arial" w:cs="Arial"/>
          <w:sz w:val="24"/>
          <w:szCs w:val="24"/>
        </w:rPr>
        <w:t>.</w:t>
      </w:r>
      <w:r w:rsidR="00FB31BC">
        <w:rPr>
          <w:rFonts w:ascii="Arial" w:hAnsi="Arial" w:cs="Arial"/>
          <w:sz w:val="24"/>
          <w:szCs w:val="24"/>
        </w:rPr>
        <w:t xml:space="preserve">  </w:t>
      </w:r>
      <w:r w:rsidR="00E83453">
        <w:rPr>
          <w:rFonts w:ascii="Arial" w:hAnsi="Arial" w:cs="Arial"/>
          <w:sz w:val="24"/>
          <w:szCs w:val="24"/>
        </w:rPr>
        <w:t xml:space="preserve">G-CSF significantly enhanced the decrease in </w:t>
      </w:r>
      <w:proofErr w:type="spellStart"/>
      <w:r w:rsidR="00E83453">
        <w:rPr>
          <w:rFonts w:ascii="Arial" w:hAnsi="Arial" w:cs="Arial"/>
          <w:sz w:val="24"/>
          <w:szCs w:val="24"/>
        </w:rPr>
        <w:t>Treg</w:t>
      </w:r>
      <w:proofErr w:type="spellEnd"/>
      <w:r w:rsidR="00E83453">
        <w:rPr>
          <w:rFonts w:ascii="Arial" w:hAnsi="Arial" w:cs="Arial"/>
          <w:sz w:val="24"/>
          <w:szCs w:val="24"/>
        </w:rPr>
        <w:t xml:space="preserve"> cell levels at T</w:t>
      </w:r>
      <w:r w:rsidR="00E83453" w:rsidRPr="00E83453">
        <w:rPr>
          <w:rFonts w:ascii="Arial" w:hAnsi="Arial" w:cs="Arial"/>
          <w:sz w:val="24"/>
          <w:szCs w:val="24"/>
          <w:vertAlign w:val="subscript"/>
        </w:rPr>
        <w:t>1</w:t>
      </w:r>
      <w:r w:rsidR="00E83453">
        <w:rPr>
          <w:rFonts w:ascii="Arial" w:hAnsi="Arial" w:cs="Arial"/>
          <w:sz w:val="24"/>
          <w:szCs w:val="24"/>
        </w:rPr>
        <w:t xml:space="preserve"> and T</w:t>
      </w:r>
      <w:r w:rsidR="00E83453" w:rsidRPr="00E83453">
        <w:rPr>
          <w:rFonts w:ascii="Arial" w:hAnsi="Arial" w:cs="Arial"/>
          <w:sz w:val="24"/>
          <w:szCs w:val="24"/>
          <w:vertAlign w:val="subscript"/>
        </w:rPr>
        <w:t>2</w:t>
      </w:r>
      <w:r w:rsidR="00E83453">
        <w:rPr>
          <w:rFonts w:ascii="Arial" w:hAnsi="Arial" w:cs="Arial"/>
          <w:sz w:val="24"/>
          <w:szCs w:val="24"/>
        </w:rPr>
        <w:t xml:space="preserve">, with </w:t>
      </w:r>
      <w:proofErr w:type="spellStart"/>
      <w:r w:rsidR="00E83453">
        <w:rPr>
          <w:rFonts w:ascii="Arial" w:hAnsi="Arial" w:cs="Arial"/>
          <w:sz w:val="24"/>
          <w:szCs w:val="24"/>
        </w:rPr>
        <w:t>Treg</w:t>
      </w:r>
      <w:proofErr w:type="spellEnd"/>
      <w:r w:rsidR="00E83453">
        <w:rPr>
          <w:rFonts w:ascii="Arial" w:hAnsi="Arial" w:cs="Arial"/>
          <w:sz w:val="24"/>
          <w:szCs w:val="24"/>
        </w:rPr>
        <w:t xml:space="preserve"> cells decreasing by 72% and 74% at these time points.  </w:t>
      </w:r>
      <w:r w:rsidR="00FB31BC">
        <w:rPr>
          <w:rFonts w:ascii="Arial" w:hAnsi="Arial" w:cs="Arial"/>
          <w:sz w:val="24"/>
          <w:szCs w:val="24"/>
        </w:rPr>
        <w:t xml:space="preserve">Levels of WBCs increased in Group A </w:t>
      </w:r>
      <w:r w:rsidR="00E83453">
        <w:rPr>
          <w:rFonts w:ascii="Arial" w:hAnsi="Arial" w:cs="Arial"/>
          <w:sz w:val="24"/>
          <w:szCs w:val="24"/>
        </w:rPr>
        <w:t>at T</w:t>
      </w:r>
      <w:r w:rsidR="00E83453" w:rsidRPr="00E83453">
        <w:rPr>
          <w:rFonts w:ascii="Arial" w:hAnsi="Arial" w:cs="Arial"/>
          <w:sz w:val="24"/>
          <w:szCs w:val="24"/>
          <w:vertAlign w:val="subscript"/>
        </w:rPr>
        <w:t>1</w:t>
      </w:r>
      <w:r w:rsidR="00E83453">
        <w:rPr>
          <w:rFonts w:ascii="Arial" w:hAnsi="Arial" w:cs="Arial"/>
          <w:sz w:val="24"/>
          <w:szCs w:val="24"/>
        </w:rPr>
        <w:t>-T</w:t>
      </w:r>
      <w:r w:rsidR="00E83453" w:rsidRPr="00E83453">
        <w:rPr>
          <w:rFonts w:ascii="Arial" w:hAnsi="Arial" w:cs="Arial"/>
          <w:sz w:val="24"/>
          <w:szCs w:val="24"/>
          <w:vertAlign w:val="subscript"/>
        </w:rPr>
        <w:t>4</w:t>
      </w:r>
      <w:r w:rsidR="00E83453">
        <w:rPr>
          <w:rFonts w:ascii="Arial" w:hAnsi="Arial" w:cs="Arial"/>
          <w:sz w:val="24"/>
          <w:szCs w:val="24"/>
        </w:rPr>
        <w:t>, which</w:t>
      </w:r>
      <w:r w:rsidR="00FB31BC">
        <w:rPr>
          <w:rFonts w:ascii="Arial" w:hAnsi="Arial" w:cs="Arial"/>
          <w:sz w:val="24"/>
          <w:szCs w:val="24"/>
        </w:rPr>
        <w:t xml:space="preserve"> was </w:t>
      </w:r>
      <w:r w:rsidR="008C6EE1">
        <w:rPr>
          <w:rFonts w:ascii="Arial" w:hAnsi="Arial" w:cs="Arial"/>
          <w:sz w:val="24"/>
          <w:szCs w:val="24"/>
        </w:rPr>
        <w:t>amplified</w:t>
      </w:r>
      <w:r w:rsidR="00FB31BC">
        <w:rPr>
          <w:rFonts w:ascii="Arial" w:hAnsi="Arial" w:cs="Arial"/>
          <w:sz w:val="24"/>
          <w:szCs w:val="24"/>
        </w:rPr>
        <w:t xml:space="preserve"> by G-CSF, and levels of WBCs and </w:t>
      </w:r>
      <w:proofErr w:type="spellStart"/>
      <w:r w:rsidR="00FB31BC">
        <w:rPr>
          <w:rFonts w:ascii="Arial" w:hAnsi="Arial" w:cs="Arial"/>
          <w:sz w:val="24"/>
          <w:szCs w:val="24"/>
        </w:rPr>
        <w:t>Treg</w:t>
      </w:r>
      <w:proofErr w:type="spellEnd"/>
      <w:r w:rsidR="00FB31BC">
        <w:rPr>
          <w:rFonts w:ascii="Arial" w:hAnsi="Arial" w:cs="Arial"/>
          <w:sz w:val="24"/>
          <w:szCs w:val="24"/>
        </w:rPr>
        <w:t xml:space="preserve"> cells were strongly inversely correlated </w:t>
      </w:r>
      <w:r w:rsidR="009C4269">
        <w:rPr>
          <w:rFonts w:ascii="Arial" w:hAnsi="Arial" w:cs="Arial"/>
          <w:sz w:val="24"/>
          <w:szCs w:val="24"/>
        </w:rPr>
        <w:t>at</w:t>
      </w:r>
      <w:r w:rsidR="008C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EE1">
        <w:rPr>
          <w:rFonts w:ascii="Arial" w:hAnsi="Arial" w:cs="Arial"/>
          <w:sz w:val="24"/>
          <w:szCs w:val="24"/>
        </w:rPr>
        <w:t xml:space="preserve">all </w:t>
      </w:r>
      <w:r w:rsidR="00FB31BC">
        <w:rPr>
          <w:rFonts w:ascii="Arial" w:hAnsi="Arial" w:cs="Arial"/>
          <w:sz w:val="24"/>
          <w:szCs w:val="24"/>
        </w:rPr>
        <w:t>time</w:t>
      </w:r>
      <w:proofErr w:type="spellEnd"/>
      <w:r w:rsidR="00FB31BC">
        <w:rPr>
          <w:rFonts w:ascii="Arial" w:hAnsi="Arial" w:cs="Arial"/>
          <w:sz w:val="24"/>
          <w:szCs w:val="24"/>
        </w:rPr>
        <w:t xml:space="preserve"> points in both groups (R=-0.956 in Group A and R=-0.939 in Group B).  </w:t>
      </w:r>
      <w:r w:rsidR="002D6351">
        <w:rPr>
          <w:rFonts w:ascii="Arial" w:hAnsi="Arial" w:cs="Arial"/>
          <w:sz w:val="24"/>
          <w:szCs w:val="24"/>
        </w:rPr>
        <w:t xml:space="preserve">    </w:t>
      </w:r>
      <w:r w:rsidR="001025B8">
        <w:rPr>
          <w:rFonts w:ascii="Arial" w:hAnsi="Arial" w:cs="Arial"/>
          <w:sz w:val="24"/>
          <w:szCs w:val="24"/>
        </w:rPr>
        <w:t xml:space="preserve"> </w:t>
      </w: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517" w:rsidRPr="00F8720E" w:rsidRDefault="00D65517" w:rsidP="00F87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20E">
        <w:rPr>
          <w:rFonts w:ascii="Arial" w:hAnsi="Arial" w:cs="Arial"/>
          <w:b/>
          <w:sz w:val="24"/>
          <w:szCs w:val="24"/>
        </w:rPr>
        <w:t>Conclusions:</w:t>
      </w:r>
      <w:r w:rsidR="00301E74" w:rsidRPr="00F8720E">
        <w:rPr>
          <w:rFonts w:ascii="Arial" w:hAnsi="Arial" w:cs="Arial"/>
          <w:sz w:val="24"/>
          <w:szCs w:val="24"/>
        </w:rPr>
        <w:t xml:space="preserve"> </w:t>
      </w:r>
      <w:r w:rsidR="00EC7C1D">
        <w:rPr>
          <w:rFonts w:ascii="Arial" w:hAnsi="Arial" w:cs="Arial"/>
          <w:sz w:val="24"/>
          <w:szCs w:val="24"/>
        </w:rPr>
        <w:t xml:space="preserve">Our data agree with studies showing a decrease in </w:t>
      </w:r>
      <w:r w:rsidR="00E83453">
        <w:rPr>
          <w:rFonts w:ascii="Arial" w:hAnsi="Arial" w:cs="Arial"/>
          <w:sz w:val="24"/>
          <w:szCs w:val="24"/>
        </w:rPr>
        <w:t xml:space="preserve">peripheral blood </w:t>
      </w:r>
      <w:proofErr w:type="spellStart"/>
      <w:r w:rsidR="00EC7C1D">
        <w:rPr>
          <w:rFonts w:ascii="Arial" w:hAnsi="Arial" w:cs="Arial"/>
          <w:sz w:val="24"/>
          <w:szCs w:val="24"/>
        </w:rPr>
        <w:t>Treg</w:t>
      </w:r>
      <w:proofErr w:type="spellEnd"/>
      <w:r w:rsidR="00EC7C1D">
        <w:rPr>
          <w:rFonts w:ascii="Arial" w:hAnsi="Arial" w:cs="Arial"/>
          <w:sz w:val="24"/>
          <w:szCs w:val="24"/>
        </w:rPr>
        <w:t xml:space="preserve"> cell levels during the first trimester due to recruitment</w:t>
      </w:r>
      <w:r w:rsidR="006A02F6">
        <w:rPr>
          <w:rFonts w:ascii="Arial" w:hAnsi="Arial" w:cs="Arial"/>
          <w:sz w:val="24"/>
          <w:szCs w:val="24"/>
        </w:rPr>
        <w:t xml:space="preserve"> to the decidua</w:t>
      </w:r>
      <w:r w:rsidR="009C4269">
        <w:rPr>
          <w:rFonts w:ascii="Arial" w:hAnsi="Arial" w:cs="Arial"/>
          <w:sz w:val="24"/>
          <w:szCs w:val="24"/>
        </w:rPr>
        <w:t>,</w:t>
      </w:r>
      <w:r w:rsidR="006A02F6">
        <w:rPr>
          <w:rFonts w:ascii="Arial" w:hAnsi="Arial" w:cs="Arial"/>
          <w:sz w:val="24"/>
          <w:szCs w:val="24"/>
        </w:rPr>
        <w:t xml:space="preserve"> and further show an enhancement of this migration by G-CSF</w:t>
      </w:r>
      <w:r w:rsidR="00E83453">
        <w:rPr>
          <w:rFonts w:ascii="Arial" w:hAnsi="Arial" w:cs="Arial"/>
          <w:sz w:val="24"/>
          <w:szCs w:val="24"/>
        </w:rPr>
        <w:t xml:space="preserve">, suggesting a mechanism by which G-CSF </w:t>
      </w:r>
      <w:r w:rsidR="009C4269">
        <w:rPr>
          <w:rFonts w:ascii="Arial" w:hAnsi="Arial" w:cs="Arial"/>
          <w:sz w:val="24"/>
          <w:szCs w:val="24"/>
        </w:rPr>
        <w:t>promotes fetal tolerance and live birth rate in women with a history of recurrent miscarriage</w:t>
      </w:r>
      <w:r w:rsidR="006A02F6">
        <w:rPr>
          <w:rFonts w:ascii="Arial" w:hAnsi="Arial" w:cs="Arial"/>
          <w:sz w:val="24"/>
          <w:szCs w:val="24"/>
        </w:rPr>
        <w:t xml:space="preserve">.  The strong inverse correlation with total WBCs likely reflects </w:t>
      </w:r>
      <w:r w:rsidR="009C4269">
        <w:rPr>
          <w:rFonts w:ascii="Arial" w:hAnsi="Arial" w:cs="Arial"/>
          <w:sz w:val="24"/>
          <w:szCs w:val="24"/>
        </w:rPr>
        <w:t>involvement</w:t>
      </w:r>
      <w:r w:rsidR="006A02F6">
        <w:rPr>
          <w:rFonts w:ascii="Arial" w:hAnsi="Arial" w:cs="Arial"/>
          <w:sz w:val="24"/>
          <w:szCs w:val="24"/>
        </w:rPr>
        <w:t xml:space="preserve"> of a subpopulation of </w:t>
      </w:r>
      <w:proofErr w:type="spellStart"/>
      <w:r w:rsidR="006A02F6">
        <w:rPr>
          <w:rFonts w:ascii="Arial" w:hAnsi="Arial" w:cs="Arial"/>
          <w:sz w:val="24"/>
          <w:szCs w:val="24"/>
        </w:rPr>
        <w:t>tolerogenic</w:t>
      </w:r>
      <w:proofErr w:type="spellEnd"/>
      <w:r w:rsidR="006A02F6">
        <w:rPr>
          <w:rFonts w:ascii="Arial" w:hAnsi="Arial" w:cs="Arial"/>
          <w:sz w:val="24"/>
          <w:szCs w:val="24"/>
        </w:rPr>
        <w:t xml:space="preserve"> </w:t>
      </w:r>
      <w:r w:rsidR="00E83453">
        <w:rPr>
          <w:rFonts w:ascii="Arial" w:hAnsi="Arial" w:cs="Arial"/>
          <w:sz w:val="24"/>
          <w:szCs w:val="24"/>
        </w:rPr>
        <w:t>WBCs</w:t>
      </w:r>
      <w:r w:rsidR="006A02F6">
        <w:rPr>
          <w:rFonts w:ascii="Arial" w:hAnsi="Arial" w:cs="Arial"/>
          <w:sz w:val="24"/>
          <w:szCs w:val="24"/>
        </w:rPr>
        <w:t xml:space="preserve">, such as myeloid-derived suppressor cells (MDSCs), involved in regulation of </w:t>
      </w:r>
      <w:proofErr w:type="spellStart"/>
      <w:r w:rsidR="006A02F6">
        <w:rPr>
          <w:rFonts w:ascii="Arial" w:hAnsi="Arial" w:cs="Arial"/>
          <w:sz w:val="24"/>
          <w:szCs w:val="24"/>
        </w:rPr>
        <w:t>Treg</w:t>
      </w:r>
      <w:proofErr w:type="spellEnd"/>
      <w:r w:rsidR="00FB31BC">
        <w:rPr>
          <w:rFonts w:ascii="Arial" w:hAnsi="Arial" w:cs="Arial"/>
          <w:sz w:val="24"/>
          <w:szCs w:val="24"/>
        </w:rPr>
        <w:t xml:space="preserve"> cell expansion and migration.  </w:t>
      </w:r>
    </w:p>
    <w:sectPr w:rsidR="00D65517" w:rsidRPr="00F8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7"/>
    <w:rsid w:val="000B4509"/>
    <w:rsid w:val="000C378E"/>
    <w:rsid w:val="000C52F8"/>
    <w:rsid w:val="001025B8"/>
    <w:rsid w:val="001231F0"/>
    <w:rsid w:val="00210288"/>
    <w:rsid w:val="002D6351"/>
    <w:rsid w:val="002F6E12"/>
    <w:rsid w:val="00301E74"/>
    <w:rsid w:val="00322017"/>
    <w:rsid w:val="00327C42"/>
    <w:rsid w:val="00351ADA"/>
    <w:rsid w:val="003D0324"/>
    <w:rsid w:val="00427D2B"/>
    <w:rsid w:val="0045525B"/>
    <w:rsid w:val="00591550"/>
    <w:rsid w:val="00606903"/>
    <w:rsid w:val="006A02F6"/>
    <w:rsid w:val="006F4314"/>
    <w:rsid w:val="007052A2"/>
    <w:rsid w:val="00824332"/>
    <w:rsid w:val="008C6EE1"/>
    <w:rsid w:val="00953801"/>
    <w:rsid w:val="009C4269"/>
    <w:rsid w:val="009E4B09"/>
    <w:rsid w:val="00A93DFA"/>
    <w:rsid w:val="00B14421"/>
    <w:rsid w:val="00B2567A"/>
    <w:rsid w:val="00B73FE3"/>
    <w:rsid w:val="00B81995"/>
    <w:rsid w:val="00BA1844"/>
    <w:rsid w:val="00C358B6"/>
    <w:rsid w:val="00C6120F"/>
    <w:rsid w:val="00CC00AA"/>
    <w:rsid w:val="00CE6D5A"/>
    <w:rsid w:val="00D65517"/>
    <w:rsid w:val="00DB747C"/>
    <w:rsid w:val="00DD3B07"/>
    <w:rsid w:val="00E35A82"/>
    <w:rsid w:val="00E83453"/>
    <w:rsid w:val="00EC7C1D"/>
    <w:rsid w:val="00ED5843"/>
    <w:rsid w:val="00EE22EA"/>
    <w:rsid w:val="00F14D1D"/>
    <w:rsid w:val="00F5647A"/>
    <w:rsid w:val="00F82320"/>
    <w:rsid w:val="00F8720E"/>
    <w:rsid w:val="00FB31BC"/>
    <w:rsid w:val="00FC027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Matthew Bruno</cp:lastModifiedBy>
  <cp:revision>2</cp:revision>
  <dcterms:created xsi:type="dcterms:W3CDTF">2015-04-06T23:20:00Z</dcterms:created>
  <dcterms:modified xsi:type="dcterms:W3CDTF">2015-04-06T23:20:00Z</dcterms:modified>
</cp:coreProperties>
</file>